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97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-2112/202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86MS0052-01-2024-001375-97</w:t>
      </w:r>
    </w:p>
    <w:p>
      <w:pPr>
        <w:spacing w:before="0" w:after="0"/>
        <w:ind w:firstLine="709"/>
        <w:jc w:val="right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709"/>
        <w:jc w:val="right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05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- Югры Ткачева Н.В.,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Янбековой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Э.Р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отсутствие 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«Городские электрические сети</w:t>
      </w:r>
      <w:r>
        <w:rPr>
          <w:rFonts w:ascii="Times New Roman" w:eastAsia="Times New Roman" w:hAnsi="Times New Roman" w:cs="Times New Roman"/>
          <w:sz w:val="26"/>
          <w:szCs w:val="26"/>
        </w:rPr>
        <w:t>», ответчик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Хуриной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«Городские электрические сети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Хуриной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Ильмир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Райефовн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194-199 ГПК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«Городские электрические сети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Хуриной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Ильмире </w:t>
      </w:r>
      <w:r>
        <w:rPr>
          <w:rFonts w:ascii="Times New Roman" w:eastAsia="Times New Roman" w:hAnsi="Times New Roman" w:cs="Times New Roman"/>
          <w:sz w:val="26"/>
          <w:szCs w:val="26"/>
        </w:rPr>
        <w:t>Райефовне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удовлетворить в полном объеме.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Хуриной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Ильмиры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Райефовны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серии </w:t>
      </w:r>
      <w:r>
        <w:rPr>
          <w:rStyle w:val="cat-UserDefinedgrp-2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«Городские электрические сети</w:t>
      </w:r>
      <w:r>
        <w:rPr>
          <w:rFonts w:ascii="Times New Roman" w:eastAsia="Times New Roman" w:hAnsi="Times New Roman" w:cs="Times New Roman"/>
          <w:sz w:val="26"/>
          <w:szCs w:val="26"/>
        </w:rPr>
        <w:t>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8603004190,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ОГРН </w:t>
      </w:r>
      <w:r>
        <w:rPr>
          <w:rFonts w:ascii="Times New Roman" w:eastAsia="Times New Roman" w:hAnsi="Times New Roman" w:cs="Times New Roman"/>
          <w:sz w:val="26"/>
          <w:szCs w:val="26"/>
        </w:rPr>
        <w:t>1028600957538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коммунальные услуги отопление и (или) горячее водоснабжение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</w:t>
      </w:r>
      <w:r>
        <w:rPr>
          <w:rFonts w:ascii="Times New Roman" w:eastAsia="Times New Roman" w:hAnsi="Times New Roman" w:cs="Times New Roman"/>
          <w:sz w:val="26"/>
          <w:szCs w:val="26"/>
        </w:rPr>
        <w:t>с 02.12.2019 по 31.01.2022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901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пени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, расходы по уплате государственной пошлины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799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783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двадцать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семьсот восемьдесят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три)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лицам, участвующим в деле право подать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ХМАО - Югры через мирового судью судебного участка №12.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UserDefinedgrp-24rplc-2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Н.В. Ткачева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Э.Р. </w:t>
      </w:r>
      <w:r>
        <w:rPr>
          <w:rFonts w:ascii="Times New Roman" w:eastAsia="Times New Roman" w:hAnsi="Times New Roman" w:cs="Times New Roman"/>
          <w:sz w:val="26"/>
          <w:szCs w:val="26"/>
        </w:rPr>
        <w:t>Янбекова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firstLine="709"/>
        <w:jc w:val="both"/>
      </w:pPr>
    </w:p>
    <w:p>
      <w:pPr>
        <w:spacing w:before="0" w:after="0"/>
        <w:ind w:right="28" w:firstLine="54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Подлинник решения находится в материалах гражданского дела № </w:t>
      </w:r>
      <w:r>
        <w:rPr>
          <w:rFonts w:ascii="Times New Roman" w:eastAsia="Times New Roman" w:hAnsi="Times New Roman" w:cs="Times New Roman"/>
          <w:sz w:val="16"/>
          <w:szCs w:val="16"/>
        </w:rPr>
        <w:t>2-</w:t>
      </w:r>
      <w:r>
        <w:rPr>
          <w:rFonts w:ascii="Times New Roman" w:eastAsia="Times New Roman" w:hAnsi="Times New Roman" w:cs="Times New Roman"/>
          <w:sz w:val="16"/>
          <w:szCs w:val="16"/>
        </w:rPr>
        <w:t>97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-2112/2024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мирового судьи судебного участка № 12 </w:t>
      </w:r>
      <w:r>
        <w:rPr>
          <w:rFonts w:ascii="Times New Roman" w:eastAsia="Times New Roman" w:hAnsi="Times New Roman" w:cs="Times New Roman"/>
          <w:sz w:val="16"/>
          <w:szCs w:val="16"/>
        </w:rPr>
        <w:t>Нижневартовского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района города окружного значения Нижневартовска ХМАО - Югры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24rplc-26">
    <w:name w:val="cat-UserDefined grp-24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